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9A" w:rsidRPr="00AE7A9A" w:rsidRDefault="00BB6403" w:rsidP="00AE7A9A">
      <w:pPr>
        <w:pStyle w:val="NoSpacing"/>
        <w:jc w:val="center"/>
        <w:rPr>
          <w:rFonts w:ascii="Times New Roman" w:hAnsi="Times New Roman"/>
          <w:b/>
          <w:sz w:val="24"/>
        </w:rPr>
      </w:pPr>
      <w:r>
        <w:rPr>
          <w:rFonts w:ascii="Times New Roman" w:hAnsi="Times New Roman"/>
          <w:noProof/>
        </w:rPr>
        <w:drawing>
          <wp:inline distT="0" distB="0" distL="0" distR="0">
            <wp:extent cx="1114425" cy="99060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14425" cy="990600"/>
                    </a:xfrm>
                    <a:prstGeom prst="rect">
                      <a:avLst/>
                    </a:prstGeom>
                    <a:noFill/>
                    <a:ln w="9525">
                      <a:noFill/>
                      <a:miter lim="800000"/>
                      <a:headEnd/>
                      <a:tailEnd/>
                    </a:ln>
                  </pic:spPr>
                </pic:pic>
              </a:graphicData>
            </a:graphic>
          </wp:inline>
        </w:drawing>
      </w:r>
      <w:r w:rsidR="00AE7A9A" w:rsidRPr="00AE7A9A">
        <w:rPr>
          <w:rFonts w:ascii="Times New Roman" w:hAnsi="Times New Roman"/>
          <w:b/>
          <w:sz w:val="24"/>
        </w:rPr>
        <w:tab/>
      </w:r>
      <w:r w:rsidR="00AE7A9A" w:rsidRPr="00AE7A9A">
        <w:rPr>
          <w:rFonts w:ascii="Times New Roman" w:hAnsi="Times New Roman"/>
          <w:b/>
          <w:sz w:val="24"/>
        </w:rPr>
        <w:tab/>
      </w:r>
      <w:r w:rsidR="00AE7A9A" w:rsidRPr="00AE7A9A">
        <w:rPr>
          <w:rFonts w:ascii="Times New Roman" w:hAnsi="Times New Roman"/>
          <w:b/>
          <w:sz w:val="24"/>
        </w:rPr>
        <w:tab/>
      </w:r>
      <w:r>
        <w:rPr>
          <w:rFonts w:ascii="Times New Roman" w:hAnsi="Times New Roman"/>
          <w:b/>
          <w:noProof/>
          <w:sz w:val="24"/>
        </w:rPr>
        <w:drawing>
          <wp:inline distT="0" distB="0" distL="0" distR="0">
            <wp:extent cx="1905000" cy="981075"/>
            <wp:effectExtent l="19050" t="0" r="0" b="0"/>
            <wp:docPr id="2" name="Picture 1" descr="C:\Documents and Settings\draytonr\Desktop\Special Projects\Final RNB\RedNB Intro Section\SCCDC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aytonr\Desktop\Special Projects\Final RNB\RedNB Intro Section\SCCDCNLogo.png"/>
                    <pic:cNvPicPr>
                      <a:picLocks noChangeAspect="1" noChangeArrowheads="1"/>
                    </pic:cNvPicPr>
                  </pic:nvPicPr>
                  <pic:blipFill>
                    <a:blip r:embed="rId9" cstate="print"/>
                    <a:srcRect/>
                    <a:stretch>
                      <a:fillRect/>
                    </a:stretch>
                  </pic:blipFill>
                  <pic:spPr bwMode="auto">
                    <a:xfrm>
                      <a:off x="0" y="0"/>
                      <a:ext cx="1905000" cy="981075"/>
                    </a:xfrm>
                    <a:prstGeom prst="rect">
                      <a:avLst/>
                    </a:prstGeom>
                    <a:noFill/>
                    <a:ln w="9525">
                      <a:noFill/>
                      <a:miter lim="800000"/>
                      <a:headEnd/>
                      <a:tailEnd/>
                    </a:ln>
                  </pic:spPr>
                </pic:pic>
              </a:graphicData>
            </a:graphic>
          </wp:inline>
        </w:drawing>
      </w:r>
    </w:p>
    <w:p w:rsidR="00AE7A9A" w:rsidRPr="00AE7A9A" w:rsidRDefault="00AE7A9A" w:rsidP="00AE7A9A">
      <w:pPr>
        <w:pStyle w:val="NoSpacing"/>
        <w:jc w:val="center"/>
        <w:rPr>
          <w:rFonts w:ascii="Times New Roman" w:hAnsi="Times New Roman"/>
          <w:b/>
          <w:sz w:val="24"/>
        </w:rPr>
      </w:pPr>
    </w:p>
    <w:p w:rsidR="00AE7A9A" w:rsidRPr="00AE7A9A" w:rsidRDefault="00AE7A9A" w:rsidP="00AE7A9A">
      <w:pPr>
        <w:pStyle w:val="NoSpacing"/>
        <w:jc w:val="center"/>
        <w:rPr>
          <w:rFonts w:ascii="Times New Roman" w:hAnsi="Times New Roman"/>
          <w:b/>
          <w:sz w:val="24"/>
        </w:rPr>
      </w:pPr>
      <w:r w:rsidRPr="00AE7A9A">
        <w:rPr>
          <w:rFonts w:ascii="Times New Roman" w:hAnsi="Times New Roman"/>
          <w:b/>
          <w:sz w:val="24"/>
        </w:rPr>
        <w:t>South Carolina Cancer Disparities Community Network-II</w:t>
      </w:r>
    </w:p>
    <w:p w:rsidR="00AE7A9A" w:rsidRPr="00AE7A9A" w:rsidRDefault="00AE7A9A" w:rsidP="00AE7A9A">
      <w:pPr>
        <w:pStyle w:val="NoSpacing"/>
        <w:jc w:val="center"/>
        <w:rPr>
          <w:rFonts w:ascii="Times New Roman" w:hAnsi="Times New Roman"/>
          <w:b/>
          <w:sz w:val="24"/>
        </w:rPr>
      </w:pPr>
    </w:p>
    <w:p w:rsidR="00AE7A9A" w:rsidRPr="00AE7A9A" w:rsidRDefault="00AE7A9A" w:rsidP="00AE7A9A">
      <w:pPr>
        <w:pStyle w:val="NoSpacing"/>
        <w:jc w:val="center"/>
        <w:rPr>
          <w:rFonts w:ascii="Times New Roman" w:hAnsi="Times New Roman"/>
          <w:b/>
          <w:sz w:val="24"/>
        </w:rPr>
      </w:pPr>
      <w:r w:rsidRPr="00AE7A9A">
        <w:rPr>
          <w:rFonts w:ascii="Times New Roman" w:hAnsi="Times New Roman"/>
          <w:b/>
          <w:sz w:val="24"/>
        </w:rPr>
        <w:t>CANCER HEALTH DISPARITIES: WHAT YOU SHOULD KNOW</w:t>
      </w:r>
    </w:p>
    <w:p w:rsidR="00AE7A9A" w:rsidRPr="00AE7A9A" w:rsidRDefault="00AE7A9A" w:rsidP="00AE7A9A">
      <w:pPr>
        <w:pStyle w:val="NoSpacing"/>
        <w:jc w:val="center"/>
        <w:rPr>
          <w:rFonts w:ascii="Times New Roman" w:hAnsi="Times New Roman"/>
          <w:b/>
          <w:sz w:val="24"/>
        </w:rPr>
      </w:pPr>
      <w:r w:rsidRPr="00AE7A9A">
        <w:rPr>
          <w:rFonts w:ascii="Times New Roman" w:hAnsi="Times New Roman"/>
          <w:b/>
          <w:sz w:val="24"/>
        </w:rPr>
        <w:t xml:space="preserve">COMMUNITY </w:t>
      </w:r>
      <w:r w:rsidR="009E4BE1" w:rsidRPr="00AE7A9A">
        <w:rPr>
          <w:rFonts w:ascii="Times New Roman" w:hAnsi="Times New Roman"/>
          <w:b/>
          <w:sz w:val="24"/>
        </w:rPr>
        <w:t xml:space="preserve">PRESENTATION | </w:t>
      </w:r>
      <w:r w:rsidR="009E4BE1" w:rsidRPr="009E4BE1">
        <w:rPr>
          <w:rFonts w:ascii="Rockwell Extra Bold" w:hAnsi="Rockwell Extra Bold"/>
          <w:b/>
          <w:sz w:val="44"/>
        </w:rPr>
        <w:t>POST</w:t>
      </w:r>
      <w:r w:rsidRPr="009E4BE1">
        <w:rPr>
          <w:rFonts w:ascii="Rockwell Extra Bold" w:hAnsi="Rockwell Extra Bold"/>
          <w:b/>
          <w:sz w:val="44"/>
        </w:rPr>
        <w:t>-TEST</w:t>
      </w:r>
      <w:r w:rsidR="00400736" w:rsidRPr="009E4BE1">
        <w:rPr>
          <w:rFonts w:ascii="Rockwell Extra Bold" w:hAnsi="Rockwell Extra Bold"/>
          <w:b/>
          <w:sz w:val="44"/>
        </w:rPr>
        <w:t xml:space="preserve"> SURVEY</w:t>
      </w:r>
    </w:p>
    <w:p w:rsidR="00AE7A9A" w:rsidRPr="00AE7A9A" w:rsidRDefault="00AE7A9A" w:rsidP="00AE7A9A">
      <w:pPr>
        <w:rPr>
          <w:b/>
          <w:sz w:val="12"/>
          <w:szCs w:val="28"/>
        </w:rPr>
      </w:pPr>
    </w:p>
    <w:p w:rsidR="009E4BE1" w:rsidRDefault="009E4BE1" w:rsidP="00AE7A9A">
      <w:pPr>
        <w:rPr>
          <w:b/>
          <w:i/>
        </w:rPr>
      </w:pPr>
    </w:p>
    <w:p w:rsidR="00AE7A9A" w:rsidRPr="00AE7A9A" w:rsidRDefault="00AE7A9A" w:rsidP="00AE7A9A">
      <w:pPr>
        <w:rPr>
          <w:b/>
          <w:i/>
        </w:rPr>
      </w:pPr>
      <w:bookmarkStart w:id="0" w:name="_GoBack"/>
      <w:bookmarkEnd w:id="0"/>
      <w:r w:rsidRPr="00AE7A9A">
        <w:rPr>
          <w:b/>
          <w:i/>
        </w:rPr>
        <w:t xml:space="preserve">Please take a few moments to fill out this evaluation form </w:t>
      </w:r>
      <w:r w:rsidR="007B350F">
        <w:rPr>
          <w:b/>
          <w:i/>
          <w:u w:val="single"/>
        </w:rPr>
        <w:t>after</w:t>
      </w:r>
      <w:r w:rsidRPr="00AE7A9A">
        <w:rPr>
          <w:b/>
          <w:i/>
        </w:rPr>
        <w:t xml:space="preserve"> the </w:t>
      </w:r>
      <w:r>
        <w:rPr>
          <w:b/>
          <w:i/>
        </w:rPr>
        <w:t xml:space="preserve">cancer health disparities </w:t>
      </w:r>
      <w:r w:rsidRPr="00AE7A9A">
        <w:rPr>
          <w:b/>
          <w:i/>
        </w:rPr>
        <w:t>presentation.  Please complete this form only if you are aged 18 and older. For each of the following items, please circle the number or check the box that best answers the question.</w:t>
      </w:r>
    </w:p>
    <w:p w:rsidR="00AE7A9A" w:rsidRPr="00AE7A9A" w:rsidRDefault="00AE7A9A" w:rsidP="00AE7A9A">
      <w:pPr>
        <w:pStyle w:val="Default"/>
        <w:rPr>
          <w:rFonts w:ascii="Times New Roman" w:hAnsi="Times New Roman" w:cs="Times New Roman"/>
        </w:rPr>
      </w:pPr>
    </w:p>
    <w:p w:rsidR="00AE7A9A" w:rsidRPr="00AE7A9A" w:rsidRDefault="00AE7A9A" w:rsidP="00AE7A9A">
      <w:pPr>
        <w:rPr>
          <w:b/>
          <w:i/>
        </w:rPr>
      </w:pPr>
      <w:r w:rsidRPr="00AE7A9A">
        <w:rPr>
          <w:b/>
          <w:i/>
        </w:rPr>
        <w:t>For each of the following items, please answer true, false, or don’t know.</w:t>
      </w:r>
    </w:p>
    <w:p w:rsidR="00AE7A9A" w:rsidRPr="00AE7A9A" w:rsidRDefault="00AE7A9A" w:rsidP="00AE7A9A">
      <w:pPr>
        <w:rPr>
          <w:b/>
          <w:i/>
        </w:rPr>
      </w:pPr>
    </w:p>
    <w:p w:rsidR="00AE7A9A" w:rsidRDefault="00AE7A9A" w:rsidP="00AE7A9A">
      <w:pPr>
        <w:spacing w:after="120"/>
      </w:pPr>
    </w:p>
    <w:tbl>
      <w:tblPr>
        <w:tblW w:w="110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100"/>
        <w:gridCol w:w="900"/>
        <w:gridCol w:w="990"/>
        <w:gridCol w:w="1080"/>
      </w:tblGrid>
      <w:tr w:rsidR="009F7EC8" w:rsidRPr="00AE7A9A">
        <w:trPr>
          <w:cantSplit/>
          <w:tblHeader/>
        </w:trPr>
        <w:tc>
          <w:tcPr>
            <w:tcW w:w="8100" w:type="dxa"/>
            <w:shd w:val="clear" w:color="auto" w:fill="D9D9D9"/>
          </w:tcPr>
          <w:p w:rsidR="009F7EC8" w:rsidRPr="00AE7A9A" w:rsidRDefault="009F7EC8" w:rsidP="0002407B">
            <w:pPr>
              <w:spacing w:after="120"/>
            </w:pPr>
          </w:p>
        </w:tc>
        <w:tc>
          <w:tcPr>
            <w:tcW w:w="900" w:type="dxa"/>
            <w:shd w:val="clear" w:color="auto" w:fill="D9D9D9"/>
            <w:vAlign w:val="center"/>
          </w:tcPr>
          <w:p w:rsidR="009F7EC8" w:rsidRPr="00AE7A9A" w:rsidRDefault="009F7EC8" w:rsidP="0002407B">
            <w:pPr>
              <w:spacing w:after="120"/>
              <w:jc w:val="center"/>
              <w:rPr>
                <w:b/>
              </w:rPr>
            </w:pPr>
            <w:r w:rsidRPr="00AE7A9A">
              <w:rPr>
                <w:b/>
              </w:rPr>
              <w:t>True</w:t>
            </w:r>
          </w:p>
        </w:tc>
        <w:tc>
          <w:tcPr>
            <w:tcW w:w="990" w:type="dxa"/>
            <w:shd w:val="clear" w:color="auto" w:fill="D9D9D9"/>
            <w:vAlign w:val="center"/>
          </w:tcPr>
          <w:p w:rsidR="009F7EC8" w:rsidRPr="00AE7A9A" w:rsidRDefault="009F7EC8" w:rsidP="0002407B">
            <w:pPr>
              <w:spacing w:after="120"/>
              <w:jc w:val="center"/>
              <w:rPr>
                <w:b/>
              </w:rPr>
            </w:pPr>
            <w:r w:rsidRPr="00AE7A9A">
              <w:rPr>
                <w:b/>
              </w:rPr>
              <w:t>False</w:t>
            </w:r>
          </w:p>
        </w:tc>
        <w:tc>
          <w:tcPr>
            <w:tcW w:w="1080" w:type="dxa"/>
            <w:shd w:val="clear" w:color="auto" w:fill="D9D9D9"/>
            <w:vAlign w:val="center"/>
          </w:tcPr>
          <w:p w:rsidR="009F7EC8" w:rsidRPr="00AE7A9A" w:rsidRDefault="009F7EC8" w:rsidP="0002407B">
            <w:pPr>
              <w:spacing w:after="120"/>
              <w:jc w:val="center"/>
              <w:rPr>
                <w:b/>
              </w:rPr>
            </w:pPr>
            <w:r w:rsidRPr="00AE7A9A">
              <w:rPr>
                <w:b/>
              </w:rPr>
              <w:t>Don’t Know</w:t>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BB6403">
            <w:pPr>
              <w:numPr>
                <w:ilvl w:val="0"/>
                <w:numId w:val="19"/>
              </w:numPr>
              <w:spacing w:after="120"/>
            </w:pPr>
            <w:r w:rsidRPr="00AE7A9A">
              <w:t xml:space="preserve">Health disparities are differences in health </w:t>
            </w:r>
            <w:r w:rsidR="00BB6403">
              <w:t xml:space="preserve">status </w:t>
            </w:r>
            <w:r w:rsidRPr="00AE7A9A">
              <w:t>between groups of people.</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02407B">
            <w:pPr>
              <w:numPr>
                <w:ilvl w:val="0"/>
                <w:numId w:val="19"/>
              </w:numPr>
              <w:spacing w:after="120"/>
            </w:pPr>
            <w:r w:rsidRPr="00AE7A9A">
              <w:t xml:space="preserve">Normal cells in the human </w:t>
            </w:r>
            <w:r>
              <w:t xml:space="preserve">body </w:t>
            </w:r>
            <w:r w:rsidRPr="00AE7A9A">
              <w:t>can become cancer cells.</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02407B">
            <w:pPr>
              <w:numPr>
                <w:ilvl w:val="0"/>
                <w:numId w:val="19"/>
              </w:numPr>
              <w:spacing w:after="120"/>
            </w:pPr>
            <w:r w:rsidRPr="00AE7A9A">
              <w:t>Cancer screening tests can find some types of cancer early.</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02407B">
            <w:pPr>
              <w:numPr>
                <w:ilvl w:val="0"/>
                <w:numId w:val="19"/>
              </w:numPr>
              <w:spacing w:after="120"/>
            </w:pPr>
            <w:r w:rsidRPr="00AE7A9A">
              <w:t>In South Carolina, African Americans die more often than whites from cancer.</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02407B">
            <w:pPr>
              <w:numPr>
                <w:ilvl w:val="0"/>
                <w:numId w:val="19"/>
              </w:numPr>
              <w:spacing w:after="120"/>
            </w:pPr>
            <w:r>
              <w:t>Cancer cannot be prevented.</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02407B">
            <w:pPr>
              <w:numPr>
                <w:ilvl w:val="0"/>
                <w:numId w:val="19"/>
              </w:numPr>
              <w:spacing w:after="120"/>
            </w:pPr>
            <w:r>
              <w:t>Your biology/family history is the only thing that determines if you will develop cancer.</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02407B">
            <w:pPr>
              <w:numPr>
                <w:ilvl w:val="0"/>
                <w:numId w:val="19"/>
              </w:numPr>
              <w:spacing w:after="120"/>
            </w:pPr>
            <w:r w:rsidRPr="00AE7A9A">
              <w:t>Clinical trials are conducted to find better ways to prevent and treat diseases, such as cancer.</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r w:rsidR="009F7EC8" w:rsidRPr="00AE7A9A">
        <w:tblPrEx>
          <w:tblBorders>
            <w:insideH w:val="single" w:sz="4" w:space="0" w:color="auto"/>
            <w:insideV w:val="single" w:sz="4" w:space="0" w:color="auto"/>
          </w:tblBorders>
        </w:tblPrEx>
        <w:tc>
          <w:tcPr>
            <w:tcW w:w="8100" w:type="dxa"/>
            <w:vAlign w:val="center"/>
          </w:tcPr>
          <w:p w:rsidR="009F7EC8" w:rsidRPr="00AE7A9A" w:rsidRDefault="009F7EC8" w:rsidP="0002407B">
            <w:pPr>
              <w:numPr>
                <w:ilvl w:val="0"/>
                <w:numId w:val="19"/>
              </w:numPr>
              <w:spacing w:after="120"/>
            </w:pPr>
            <w:r w:rsidRPr="00AE7A9A">
              <w:t>Over half the people who get cancer today will survive five years or more.</w:t>
            </w:r>
          </w:p>
        </w:tc>
        <w:tc>
          <w:tcPr>
            <w:tcW w:w="90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99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c>
          <w:tcPr>
            <w:tcW w:w="1080" w:type="dxa"/>
            <w:vAlign w:val="center"/>
          </w:tcPr>
          <w:p w:rsidR="009F7EC8" w:rsidRPr="00AE7A9A" w:rsidRDefault="00D0193D" w:rsidP="0002407B">
            <w:pPr>
              <w:spacing w:after="120"/>
              <w:jc w:val="center"/>
            </w:pPr>
            <w:r w:rsidRPr="00AE7A9A">
              <w:fldChar w:fldCharType="begin">
                <w:ffData>
                  <w:name w:val="Check1"/>
                  <w:enabled/>
                  <w:calcOnExit w:val="0"/>
                  <w:checkBox>
                    <w:sizeAuto/>
                    <w:default w:val="0"/>
                  </w:checkBox>
                </w:ffData>
              </w:fldChar>
            </w:r>
            <w:r w:rsidR="009F7EC8" w:rsidRPr="00AE7A9A">
              <w:instrText xml:space="preserve"> FORMCHECKBOX </w:instrText>
            </w:r>
            <w:r w:rsidR="00E03BE2">
              <w:fldChar w:fldCharType="separate"/>
            </w:r>
            <w:r w:rsidRPr="00AE7A9A">
              <w:fldChar w:fldCharType="end"/>
            </w:r>
          </w:p>
        </w:tc>
      </w:tr>
    </w:tbl>
    <w:p w:rsidR="00AE7A9A" w:rsidRPr="00AE7A9A" w:rsidRDefault="00AE7A9A" w:rsidP="00AE7A9A">
      <w:pPr>
        <w:spacing w:after="120"/>
      </w:pPr>
      <w:r>
        <w:br w:type="page"/>
      </w:r>
    </w:p>
    <w:p w:rsidR="00AE7A9A" w:rsidRPr="00AE7A9A" w:rsidRDefault="00AE7A9A" w:rsidP="00AE7A9A">
      <w:pPr>
        <w:rPr>
          <w:b/>
          <w:i/>
        </w:rPr>
      </w:pPr>
      <w:r w:rsidRPr="00AE7A9A">
        <w:rPr>
          <w:b/>
          <w:i/>
        </w:rPr>
        <w:lastRenderedPageBreak/>
        <w:t>On a scale of 1 to 5, with 1 being strongly disagree and 5 being strongly agree, please circle the number that goes with what you think about each of the items.</w:t>
      </w:r>
    </w:p>
    <w:p w:rsidR="00AE7A9A" w:rsidRPr="00AE7A9A" w:rsidRDefault="00AE7A9A" w:rsidP="00AE7A9A">
      <w:pPr>
        <w:spacing w:after="120"/>
      </w:pPr>
    </w:p>
    <w:tbl>
      <w:tblPr>
        <w:tblW w:w="110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0"/>
        <w:gridCol w:w="3420"/>
      </w:tblGrid>
      <w:tr w:rsidR="00AE7A9A" w:rsidRPr="00AE7A9A">
        <w:tc>
          <w:tcPr>
            <w:tcW w:w="7650" w:type="dxa"/>
            <w:shd w:val="clear" w:color="auto" w:fill="D9D9D9"/>
          </w:tcPr>
          <w:p w:rsidR="00AE7A9A" w:rsidRPr="00AE7A9A" w:rsidRDefault="00AE7A9A" w:rsidP="003608DA">
            <w:pPr>
              <w:spacing w:after="120"/>
            </w:pPr>
          </w:p>
        </w:tc>
        <w:tc>
          <w:tcPr>
            <w:tcW w:w="3420" w:type="dxa"/>
            <w:shd w:val="clear" w:color="auto" w:fill="D9D9D9"/>
            <w:vAlign w:val="center"/>
          </w:tcPr>
          <w:p w:rsidR="00AE7A9A" w:rsidRPr="00AE7A9A" w:rsidRDefault="001427AE" w:rsidP="001427AE">
            <w:pPr>
              <w:spacing w:after="120"/>
              <w:rPr>
                <w:b/>
              </w:rPr>
            </w:pPr>
            <w:r>
              <w:rPr>
                <w:b/>
              </w:rPr>
              <w:t>(1)=Strongly          (5)=Strongly Disagree</w:t>
            </w:r>
            <w:r w:rsidRPr="00AE7A9A">
              <w:rPr>
                <w:b/>
              </w:rPr>
              <w:t xml:space="preserve"> </w:t>
            </w:r>
            <w:r>
              <w:rPr>
                <w:b/>
              </w:rPr>
              <w:t xml:space="preserve">                           </w:t>
            </w:r>
            <w:r w:rsidRPr="00AE7A9A">
              <w:rPr>
                <w:b/>
              </w:rPr>
              <w:t>Agree</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AE7A9A">
            <w:pPr>
              <w:pStyle w:val="ListParagraph"/>
              <w:numPr>
                <w:ilvl w:val="0"/>
                <w:numId w:val="19"/>
              </w:numPr>
              <w:spacing w:after="120"/>
              <w:contextualSpacing/>
              <w:rPr>
                <w:rFonts w:ascii="Times New Roman" w:hAnsi="Times New Roman"/>
              </w:rPr>
            </w:pPr>
            <w:r w:rsidRPr="00AE7A9A">
              <w:rPr>
                <w:rFonts w:ascii="Times New Roman" w:hAnsi="Times New Roman"/>
              </w:rPr>
              <w:t>If someone is meant to get cancer, he/she will get it no matter what he/she does.</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AE7A9A">
            <w:pPr>
              <w:pStyle w:val="ListParagraph"/>
              <w:numPr>
                <w:ilvl w:val="0"/>
                <w:numId w:val="19"/>
              </w:numPr>
              <w:spacing w:after="120"/>
              <w:contextualSpacing/>
              <w:rPr>
                <w:rFonts w:ascii="Times New Roman" w:hAnsi="Times New Roman"/>
              </w:rPr>
            </w:pPr>
            <w:r w:rsidRPr="00AE7A9A">
              <w:rPr>
                <w:rFonts w:ascii="Times New Roman" w:hAnsi="Times New Roman"/>
              </w:rPr>
              <w:t>If someone gets cancer, that’s the way he/she was meant to die.</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1427AE">
            <w:pPr>
              <w:pStyle w:val="ListParagraph"/>
              <w:numPr>
                <w:ilvl w:val="0"/>
                <w:numId w:val="19"/>
              </w:numPr>
              <w:spacing w:after="120"/>
              <w:contextualSpacing/>
              <w:rPr>
                <w:rFonts w:ascii="Times New Roman" w:hAnsi="Times New Roman"/>
              </w:rPr>
            </w:pPr>
            <w:r w:rsidRPr="00AE7A9A">
              <w:rPr>
                <w:rFonts w:ascii="Times New Roman" w:hAnsi="Times New Roman"/>
              </w:rPr>
              <w:t xml:space="preserve">How long I will live is already </w:t>
            </w:r>
            <w:r w:rsidR="001427AE">
              <w:rPr>
                <w:rFonts w:ascii="Times New Roman" w:hAnsi="Times New Roman"/>
              </w:rPr>
              <w:t>decided</w:t>
            </w:r>
            <w:r w:rsidRPr="00AE7A9A">
              <w:rPr>
                <w:rFonts w:ascii="Times New Roman" w:hAnsi="Times New Roman"/>
              </w:rPr>
              <w:t>.</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AE7A9A">
            <w:pPr>
              <w:pStyle w:val="ListParagraph"/>
              <w:numPr>
                <w:ilvl w:val="0"/>
                <w:numId w:val="19"/>
              </w:numPr>
              <w:spacing w:after="120"/>
              <w:contextualSpacing/>
              <w:rPr>
                <w:rFonts w:ascii="Times New Roman" w:hAnsi="Times New Roman"/>
              </w:rPr>
            </w:pPr>
            <w:r w:rsidRPr="00AE7A9A">
              <w:rPr>
                <w:rFonts w:ascii="Times New Roman" w:hAnsi="Times New Roman"/>
              </w:rPr>
              <w:t>My health is determined by someone or something greater than myself.</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AE7A9A">
            <w:pPr>
              <w:pStyle w:val="ListParagraph"/>
              <w:numPr>
                <w:ilvl w:val="0"/>
                <w:numId w:val="19"/>
              </w:numPr>
              <w:spacing w:after="120"/>
              <w:contextualSpacing/>
              <w:rPr>
                <w:rFonts w:ascii="Times New Roman" w:hAnsi="Times New Roman"/>
              </w:rPr>
            </w:pPr>
            <w:r w:rsidRPr="00AE7A9A">
              <w:rPr>
                <w:rFonts w:ascii="Times New Roman" w:hAnsi="Times New Roman"/>
              </w:rPr>
              <w:t>How long I live is a matter of luck.</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AE7A9A">
            <w:pPr>
              <w:pStyle w:val="ListParagraph"/>
              <w:numPr>
                <w:ilvl w:val="0"/>
                <w:numId w:val="19"/>
              </w:numPr>
              <w:spacing w:after="120"/>
              <w:contextualSpacing/>
              <w:rPr>
                <w:rFonts w:ascii="Times New Roman" w:hAnsi="Times New Roman"/>
              </w:rPr>
            </w:pPr>
            <w:r w:rsidRPr="00AE7A9A">
              <w:rPr>
                <w:rFonts w:ascii="Times New Roman" w:hAnsi="Times New Roman"/>
              </w:rPr>
              <w:t>Everything that can go wrong for me does.</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AE7A9A">
            <w:pPr>
              <w:pStyle w:val="ListParagraph"/>
              <w:numPr>
                <w:ilvl w:val="0"/>
                <w:numId w:val="19"/>
              </w:numPr>
              <w:spacing w:after="120"/>
              <w:contextualSpacing/>
              <w:rPr>
                <w:rFonts w:ascii="Times New Roman" w:hAnsi="Times New Roman"/>
              </w:rPr>
            </w:pPr>
            <w:r w:rsidRPr="00AE7A9A">
              <w:rPr>
                <w:rFonts w:ascii="Times New Roman" w:hAnsi="Times New Roman"/>
              </w:rPr>
              <w:t>I often feel helpless in dealing with the problems of life.</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r w:rsidR="00AE7A9A" w:rsidRPr="00AE7A9A">
        <w:tblPrEx>
          <w:tblBorders>
            <w:insideH w:val="single" w:sz="4" w:space="0" w:color="auto"/>
            <w:insideV w:val="single" w:sz="4" w:space="0" w:color="auto"/>
          </w:tblBorders>
        </w:tblPrEx>
        <w:tc>
          <w:tcPr>
            <w:tcW w:w="7650" w:type="dxa"/>
          </w:tcPr>
          <w:p w:rsidR="00AE7A9A" w:rsidRPr="00AE7A9A" w:rsidRDefault="00AE7A9A" w:rsidP="00AE7A9A">
            <w:pPr>
              <w:pStyle w:val="ListParagraph"/>
              <w:numPr>
                <w:ilvl w:val="0"/>
                <w:numId w:val="19"/>
              </w:numPr>
              <w:spacing w:after="120"/>
              <w:contextualSpacing/>
              <w:rPr>
                <w:rFonts w:ascii="Times New Roman" w:hAnsi="Times New Roman"/>
              </w:rPr>
            </w:pPr>
            <w:r w:rsidRPr="00AE7A9A">
              <w:rPr>
                <w:rFonts w:ascii="Times New Roman" w:hAnsi="Times New Roman"/>
              </w:rPr>
              <w:t>There is nothing that I can do to avoid getting cancer.</w:t>
            </w:r>
          </w:p>
        </w:tc>
        <w:tc>
          <w:tcPr>
            <w:tcW w:w="3420" w:type="dxa"/>
            <w:vAlign w:val="center"/>
          </w:tcPr>
          <w:p w:rsidR="00AE7A9A" w:rsidRPr="00AE7A9A" w:rsidRDefault="00AE7A9A" w:rsidP="003608DA">
            <w:pPr>
              <w:spacing w:after="120"/>
            </w:pPr>
            <w:r w:rsidRPr="00AE7A9A">
              <w:t>1</w:t>
            </w:r>
            <w:r w:rsidRPr="00AE7A9A">
              <w:tab/>
              <w:t>2</w:t>
            </w:r>
            <w:r w:rsidRPr="00AE7A9A">
              <w:tab/>
              <w:t>3</w:t>
            </w:r>
            <w:r w:rsidRPr="00AE7A9A">
              <w:tab/>
              <w:t>4</w:t>
            </w:r>
            <w:r w:rsidRPr="00AE7A9A">
              <w:tab/>
              <w:t>5</w:t>
            </w:r>
          </w:p>
        </w:tc>
      </w:tr>
    </w:tbl>
    <w:p w:rsidR="00AE7A9A" w:rsidRDefault="00AE7A9A" w:rsidP="00AE7A9A"/>
    <w:p w:rsidR="00400736" w:rsidRPr="00EE5B9A" w:rsidRDefault="00400736" w:rsidP="00400736">
      <w:pPr>
        <w:numPr>
          <w:ilvl w:val="0"/>
          <w:numId w:val="19"/>
        </w:numPr>
        <w:spacing w:after="120"/>
      </w:pPr>
      <w:r>
        <w:t>As a result of today’s presentation, do you plan to</w:t>
      </w:r>
      <w:proofErr w:type="gramStart"/>
      <w:r>
        <w:t>…</w:t>
      </w:r>
      <w:proofErr w:type="gramEnd"/>
      <w:r>
        <w:t xml:space="preserve"> (Please check all that apply.)</w:t>
      </w:r>
    </w:p>
    <w:p w:rsidR="00400736" w:rsidRPr="00EE5B9A" w:rsidRDefault="00D0193D" w:rsidP="00400736">
      <w:pPr>
        <w:autoSpaceDE w:val="0"/>
        <w:autoSpaceDN w:val="0"/>
        <w:adjustRightInd w:val="0"/>
        <w:spacing w:after="120"/>
        <w:ind w:left="1980"/>
      </w:pPr>
      <w:r w:rsidRPr="00EE5B9A">
        <w:fldChar w:fldCharType="begin">
          <w:ffData>
            <w:name w:val="Check1"/>
            <w:enabled/>
            <w:calcOnExit w:val="0"/>
            <w:checkBox>
              <w:sizeAuto/>
              <w:default w:val="0"/>
            </w:checkBox>
          </w:ffData>
        </w:fldChar>
      </w:r>
      <w:r w:rsidR="00400736" w:rsidRPr="00EE5B9A">
        <w:instrText xml:space="preserve"> FORMCHECKBOX </w:instrText>
      </w:r>
      <w:r w:rsidR="00E03BE2">
        <w:fldChar w:fldCharType="separate"/>
      </w:r>
      <w:r w:rsidRPr="00EE5B9A">
        <w:fldChar w:fldCharType="end"/>
      </w:r>
      <w:r w:rsidR="00400736">
        <w:t xml:space="preserve">   Get screened for cancer for the first time</w:t>
      </w:r>
    </w:p>
    <w:p w:rsidR="00400736" w:rsidRPr="00EE5B9A" w:rsidRDefault="00D0193D" w:rsidP="00400736">
      <w:pPr>
        <w:autoSpaceDE w:val="0"/>
        <w:autoSpaceDN w:val="0"/>
        <w:adjustRightInd w:val="0"/>
        <w:spacing w:after="120"/>
        <w:ind w:left="1980"/>
      </w:pPr>
      <w:r w:rsidRPr="00EE5B9A">
        <w:fldChar w:fldCharType="begin">
          <w:ffData>
            <w:name w:val="Check1"/>
            <w:enabled/>
            <w:calcOnExit w:val="0"/>
            <w:checkBox>
              <w:sizeAuto/>
              <w:default w:val="0"/>
            </w:checkBox>
          </w:ffData>
        </w:fldChar>
      </w:r>
      <w:r w:rsidR="00400736" w:rsidRPr="00EE5B9A">
        <w:instrText xml:space="preserve"> FORMCHECKBOX </w:instrText>
      </w:r>
      <w:r w:rsidR="00E03BE2">
        <w:fldChar w:fldCharType="separate"/>
      </w:r>
      <w:r w:rsidRPr="00EE5B9A">
        <w:fldChar w:fldCharType="end"/>
      </w:r>
      <w:r w:rsidR="00400736">
        <w:t xml:space="preserve">   Continue to get screened for cancer, as recommended</w:t>
      </w:r>
    </w:p>
    <w:p w:rsidR="00400736" w:rsidRDefault="00D0193D" w:rsidP="00400736">
      <w:pPr>
        <w:autoSpaceDE w:val="0"/>
        <w:autoSpaceDN w:val="0"/>
        <w:adjustRightInd w:val="0"/>
        <w:spacing w:after="120"/>
        <w:ind w:left="1980"/>
      </w:pPr>
      <w:r w:rsidRPr="00EE5B9A">
        <w:fldChar w:fldCharType="begin">
          <w:ffData>
            <w:name w:val="Check1"/>
            <w:enabled/>
            <w:calcOnExit w:val="0"/>
            <w:checkBox>
              <w:sizeAuto/>
              <w:default w:val="0"/>
            </w:checkBox>
          </w:ffData>
        </w:fldChar>
      </w:r>
      <w:r w:rsidR="00400736" w:rsidRPr="00EE5B9A">
        <w:instrText xml:space="preserve"> FORMCHECKBOX </w:instrText>
      </w:r>
      <w:r w:rsidR="00E03BE2">
        <w:fldChar w:fldCharType="separate"/>
      </w:r>
      <w:r w:rsidRPr="00EE5B9A">
        <w:fldChar w:fldCharType="end"/>
      </w:r>
      <w:r w:rsidR="00400736">
        <w:t xml:space="preserve">   Encourage others to get screened for cancer</w:t>
      </w:r>
    </w:p>
    <w:p w:rsidR="00400736" w:rsidRDefault="00D0193D" w:rsidP="00400736">
      <w:pPr>
        <w:autoSpaceDE w:val="0"/>
        <w:autoSpaceDN w:val="0"/>
        <w:adjustRightInd w:val="0"/>
        <w:spacing w:after="120"/>
        <w:ind w:left="1980"/>
      </w:pPr>
      <w:r w:rsidRPr="00EE5B9A">
        <w:fldChar w:fldCharType="begin">
          <w:ffData>
            <w:name w:val="Check1"/>
            <w:enabled/>
            <w:calcOnExit w:val="0"/>
            <w:checkBox>
              <w:sizeAuto/>
              <w:default w:val="0"/>
            </w:checkBox>
          </w:ffData>
        </w:fldChar>
      </w:r>
      <w:r w:rsidR="00400736" w:rsidRPr="00EE5B9A">
        <w:instrText xml:space="preserve"> FORMCHECKBOX </w:instrText>
      </w:r>
      <w:r w:rsidR="00E03BE2">
        <w:fldChar w:fldCharType="separate"/>
      </w:r>
      <w:r w:rsidRPr="00EE5B9A">
        <w:fldChar w:fldCharType="end"/>
      </w:r>
      <w:r w:rsidR="00400736">
        <w:t xml:space="preserve">   Talk about cancer in my community</w:t>
      </w:r>
    </w:p>
    <w:p w:rsidR="00400736" w:rsidRDefault="00D0193D" w:rsidP="00400736">
      <w:pPr>
        <w:autoSpaceDE w:val="0"/>
        <w:autoSpaceDN w:val="0"/>
        <w:adjustRightInd w:val="0"/>
        <w:spacing w:after="120"/>
        <w:ind w:left="1980"/>
      </w:pPr>
      <w:r w:rsidRPr="00EE5B9A">
        <w:fldChar w:fldCharType="begin">
          <w:ffData>
            <w:name w:val="Check1"/>
            <w:enabled/>
            <w:calcOnExit w:val="0"/>
            <w:checkBox>
              <w:sizeAuto/>
              <w:default w:val="0"/>
            </w:checkBox>
          </w:ffData>
        </w:fldChar>
      </w:r>
      <w:r w:rsidR="00400736" w:rsidRPr="00EE5B9A">
        <w:instrText xml:space="preserve"> FORMCHECKBOX </w:instrText>
      </w:r>
      <w:r w:rsidR="00E03BE2">
        <w:fldChar w:fldCharType="separate"/>
      </w:r>
      <w:r w:rsidRPr="00EE5B9A">
        <w:fldChar w:fldCharType="end"/>
      </w:r>
      <w:r w:rsidR="00400736">
        <w:t xml:space="preserve">   Talk about cancer health disparities in my community</w:t>
      </w:r>
    </w:p>
    <w:p w:rsidR="00400736" w:rsidRDefault="00D0193D" w:rsidP="00400736">
      <w:pPr>
        <w:autoSpaceDE w:val="0"/>
        <w:autoSpaceDN w:val="0"/>
        <w:adjustRightInd w:val="0"/>
        <w:spacing w:after="120"/>
        <w:ind w:left="1980"/>
      </w:pPr>
      <w:r>
        <w:fldChar w:fldCharType="begin">
          <w:ffData>
            <w:name w:val="Check1"/>
            <w:enabled/>
            <w:calcOnExit w:val="0"/>
            <w:checkBox>
              <w:sizeAuto/>
              <w:default w:val="0"/>
            </w:checkBox>
          </w:ffData>
        </w:fldChar>
      </w:r>
      <w:r w:rsidR="00400736">
        <w:instrText xml:space="preserve"> FORMCHECKBOX </w:instrText>
      </w:r>
      <w:r w:rsidR="00E03BE2">
        <w:fldChar w:fldCharType="separate"/>
      </w:r>
      <w:r>
        <w:fldChar w:fldCharType="end"/>
      </w:r>
      <w:r w:rsidR="00400736">
        <w:t xml:space="preserve">   Seek more information about cancer</w:t>
      </w:r>
    </w:p>
    <w:p w:rsidR="00400736" w:rsidRDefault="00D0193D" w:rsidP="00400736">
      <w:pPr>
        <w:autoSpaceDE w:val="0"/>
        <w:autoSpaceDN w:val="0"/>
        <w:adjustRightInd w:val="0"/>
        <w:spacing w:after="120"/>
        <w:ind w:left="1980"/>
      </w:pPr>
      <w:r>
        <w:fldChar w:fldCharType="begin">
          <w:ffData>
            <w:name w:val="Check1"/>
            <w:enabled/>
            <w:calcOnExit w:val="0"/>
            <w:checkBox>
              <w:sizeAuto/>
              <w:default w:val="0"/>
            </w:checkBox>
          </w:ffData>
        </w:fldChar>
      </w:r>
      <w:r w:rsidR="00400736">
        <w:instrText xml:space="preserve"> FORMCHECKBOX </w:instrText>
      </w:r>
      <w:r w:rsidR="00E03BE2">
        <w:fldChar w:fldCharType="separate"/>
      </w:r>
      <w:r>
        <w:fldChar w:fldCharType="end"/>
      </w:r>
      <w:r w:rsidR="00400736">
        <w:t xml:space="preserve">   Encourage others to learn more about cancer</w:t>
      </w:r>
    </w:p>
    <w:p w:rsidR="00400736" w:rsidRDefault="00D0193D" w:rsidP="00400736">
      <w:pPr>
        <w:autoSpaceDE w:val="0"/>
        <w:autoSpaceDN w:val="0"/>
        <w:adjustRightInd w:val="0"/>
        <w:spacing w:after="120"/>
        <w:ind w:left="1980"/>
      </w:pPr>
      <w:r>
        <w:fldChar w:fldCharType="begin">
          <w:ffData>
            <w:name w:val="Check1"/>
            <w:enabled/>
            <w:calcOnExit w:val="0"/>
            <w:checkBox>
              <w:sizeAuto/>
              <w:default w:val="0"/>
            </w:checkBox>
          </w:ffData>
        </w:fldChar>
      </w:r>
      <w:r w:rsidR="00400736">
        <w:instrText xml:space="preserve"> FORMCHECKBOX </w:instrText>
      </w:r>
      <w:r w:rsidR="00E03BE2">
        <w:fldChar w:fldCharType="separate"/>
      </w:r>
      <w:r>
        <w:fldChar w:fldCharType="end"/>
      </w:r>
      <w:r w:rsidR="00400736">
        <w:t xml:space="preserve">   Help others learn more about cancer</w:t>
      </w:r>
    </w:p>
    <w:bookmarkStart w:id="1" w:name="Check1"/>
    <w:p w:rsidR="00400736" w:rsidRDefault="00D0193D" w:rsidP="00400736">
      <w:pPr>
        <w:spacing w:after="120"/>
        <w:ind w:left="1980"/>
      </w:pPr>
      <w:r>
        <w:fldChar w:fldCharType="begin">
          <w:ffData>
            <w:name w:val="Check1"/>
            <w:enabled/>
            <w:calcOnExit w:val="0"/>
            <w:checkBox>
              <w:sizeAuto/>
              <w:default w:val="0"/>
            </w:checkBox>
          </w:ffData>
        </w:fldChar>
      </w:r>
      <w:r w:rsidR="00400736">
        <w:instrText xml:space="preserve"> FORMCHECKBOX </w:instrText>
      </w:r>
      <w:r w:rsidR="00E03BE2">
        <w:fldChar w:fldCharType="separate"/>
      </w:r>
      <w:r>
        <w:fldChar w:fldCharType="end"/>
      </w:r>
      <w:bookmarkEnd w:id="1"/>
      <w:r w:rsidR="00400736">
        <w:t xml:space="preserve">   Other _______________________________________________________</w:t>
      </w:r>
    </w:p>
    <w:p w:rsidR="00400736" w:rsidRPr="00EE5B9A" w:rsidRDefault="00D0193D" w:rsidP="00400736">
      <w:pPr>
        <w:autoSpaceDE w:val="0"/>
        <w:autoSpaceDN w:val="0"/>
        <w:adjustRightInd w:val="0"/>
        <w:spacing w:after="120"/>
        <w:ind w:left="1980"/>
      </w:pPr>
      <w:r>
        <w:fldChar w:fldCharType="begin">
          <w:ffData>
            <w:name w:val="Check1"/>
            <w:enabled/>
            <w:calcOnExit w:val="0"/>
            <w:checkBox>
              <w:sizeAuto/>
              <w:default w:val="0"/>
            </w:checkBox>
          </w:ffData>
        </w:fldChar>
      </w:r>
      <w:r w:rsidR="00400736">
        <w:instrText xml:space="preserve"> FORMCHECKBOX </w:instrText>
      </w:r>
      <w:r w:rsidR="00E03BE2">
        <w:fldChar w:fldCharType="separate"/>
      </w:r>
      <w:r>
        <w:fldChar w:fldCharType="end"/>
      </w:r>
      <w:r w:rsidR="00400736">
        <w:t xml:space="preserve">   Do nothing </w:t>
      </w:r>
    </w:p>
    <w:p w:rsidR="00400736" w:rsidRPr="007F5128" w:rsidRDefault="009F7EC8" w:rsidP="00400736">
      <w:pPr>
        <w:rPr>
          <w:b/>
          <w:i/>
          <w:iCs/>
        </w:rPr>
      </w:pPr>
      <w:r>
        <w:rPr>
          <w:b/>
          <w:i/>
          <w:iCs/>
        </w:rPr>
        <w:br w:type="page"/>
      </w:r>
    </w:p>
    <w:p w:rsidR="007B350F" w:rsidRPr="007B350F" w:rsidRDefault="00400736" w:rsidP="00AE7A9A">
      <w:pPr>
        <w:rPr>
          <w:b/>
          <w:i/>
        </w:rPr>
      </w:pPr>
      <w:r w:rsidRPr="007F5128">
        <w:rPr>
          <w:b/>
          <w:i/>
          <w:iCs/>
        </w:rPr>
        <w:lastRenderedPageBreak/>
        <w:t>Please take a moment to tell us how we did.  We want to know what was helpful, what we can do better, and what you would like to know more about.</w:t>
      </w:r>
      <w:r>
        <w:rPr>
          <w:b/>
          <w:i/>
          <w:iCs/>
        </w:rPr>
        <w:t xml:space="preserve">  </w:t>
      </w:r>
    </w:p>
    <w:p w:rsidR="007B350F" w:rsidRDefault="007B350F" w:rsidP="007B350F">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9"/>
        <w:gridCol w:w="1217"/>
        <w:gridCol w:w="1127"/>
        <w:gridCol w:w="1045"/>
      </w:tblGrid>
      <w:tr w:rsidR="007B350F" w:rsidRPr="00326FE4">
        <w:trPr>
          <w:cantSplit/>
          <w:tblHeader/>
        </w:trPr>
        <w:tc>
          <w:tcPr>
            <w:tcW w:w="7650" w:type="dxa"/>
            <w:shd w:val="clear" w:color="auto" w:fill="D9D9D9"/>
            <w:vAlign w:val="center"/>
          </w:tcPr>
          <w:p w:rsidR="007B350F" w:rsidRPr="00326FE4" w:rsidRDefault="007B350F" w:rsidP="003608DA">
            <w:pPr>
              <w:spacing w:before="60" w:after="60"/>
              <w:ind w:left="432" w:hanging="432"/>
              <w:rPr>
                <w:b/>
              </w:rPr>
            </w:pPr>
          </w:p>
        </w:tc>
        <w:tc>
          <w:tcPr>
            <w:tcW w:w="1230" w:type="dxa"/>
            <w:shd w:val="clear" w:color="auto" w:fill="D9D9D9"/>
            <w:vAlign w:val="center"/>
          </w:tcPr>
          <w:p w:rsidR="007B350F" w:rsidRPr="00326FE4" w:rsidRDefault="007B350F" w:rsidP="003608DA">
            <w:pPr>
              <w:spacing w:before="60" w:after="60"/>
              <w:jc w:val="center"/>
              <w:rPr>
                <w:b/>
              </w:rPr>
            </w:pPr>
            <w:r>
              <w:rPr>
                <w:b/>
              </w:rPr>
              <w:t>Yes</w:t>
            </w:r>
          </w:p>
        </w:tc>
        <w:tc>
          <w:tcPr>
            <w:tcW w:w="1140" w:type="dxa"/>
            <w:shd w:val="clear" w:color="auto" w:fill="D9D9D9"/>
            <w:vAlign w:val="center"/>
          </w:tcPr>
          <w:p w:rsidR="007B350F" w:rsidRPr="00326FE4" w:rsidRDefault="007B350F" w:rsidP="003608DA">
            <w:pPr>
              <w:spacing w:before="60" w:after="60"/>
              <w:jc w:val="center"/>
              <w:rPr>
                <w:b/>
              </w:rPr>
            </w:pPr>
            <w:r>
              <w:rPr>
                <w:b/>
              </w:rPr>
              <w:t>No</w:t>
            </w:r>
          </w:p>
        </w:tc>
        <w:tc>
          <w:tcPr>
            <w:tcW w:w="1050" w:type="dxa"/>
            <w:shd w:val="clear" w:color="auto" w:fill="D9D9D9"/>
            <w:vAlign w:val="center"/>
          </w:tcPr>
          <w:p w:rsidR="007B350F" w:rsidRPr="00326FE4" w:rsidRDefault="007B350F" w:rsidP="003608DA">
            <w:pPr>
              <w:spacing w:before="60" w:after="60"/>
              <w:jc w:val="center"/>
              <w:rPr>
                <w:b/>
              </w:rPr>
            </w:pPr>
            <w:r>
              <w:rPr>
                <w:b/>
              </w:rPr>
              <w:t>Don’t Know</w:t>
            </w:r>
          </w:p>
        </w:tc>
      </w:tr>
      <w:tr w:rsidR="007B350F" w:rsidRPr="00326FE4">
        <w:tc>
          <w:tcPr>
            <w:tcW w:w="7650" w:type="dxa"/>
          </w:tcPr>
          <w:p w:rsidR="007B350F" w:rsidRPr="00326FE4" w:rsidRDefault="007B350F" w:rsidP="007B350F">
            <w:pPr>
              <w:numPr>
                <w:ilvl w:val="0"/>
                <w:numId w:val="19"/>
              </w:numPr>
              <w:spacing w:before="60" w:after="60"/>
            </w:pPr>
            <w:r w:rsidRPr="00326FE4">
              <w:t>This pr</w:t>
            </w:r>
            <w:r>
              <w:t>esentation</w:t>
            </w:r>
            <w:r w:rsidRPr="00326FE4">
              <w:t xml:space="preserve"> was too long.</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r w:rsidR="007B350F" w:rsidRPr="00326FE4">
        <w:tc>
          <w:tcPr>
            <w:tcW w:w="7650" w:type="dxa"/>
          </w:tcPr>
          <w:p w:rsidR="007B350F" w:rsidRPr="00326FE4" w:rsidRDefault="007B350F" w:rsidP="007B350F">
            <w:pPr>
              <w:numPr>
                <w:ilvl w:val="0"/>
                <w:numId w:val="19"/>
              </w:numPr>
              <w:spacing w:before="60" w:after="60"/>
            </w:pPr>
            <w:r w:rsidRPr="00326FE4">
              <w:t>This pr</w:t>
            </w:r>
            <w:r>
              <w:t>esentation</w:t>
            </w:r>
            <w:r w:rsidRPr="00326FE4">
              <w:t xml:space="preserve"> was confusing.</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r w:rsidR="007B350F" w:rsidRPr="00326FE4">
        <w:tc>
          <w:tcPr>
            <w:tcW w:w="7650" w:type="dxa"/>
          </w:tcPr>
          <w:p w:rsidR="007B350F" w:rsidRPr="00326FE4" w:rsidRDefault="007B350F" w:rsidP="007B350F">
            <w:pPr>
              <w:numPr>
                <w:ilvl w:val="0"/>
                <w:numId w:val="19"/>
              </w:numPr>
              <w:spacing w:before="60" w:after="60"/>
            </w:pPr>
            <w:r w:rsidRPr="00326FE4">
              <w:t>There are things that could be done to improve this presentation.</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r w:rsidR="007B350F" w:rsidRPr="00326FE4">
        <w:tc>
          <w:tcPr>
            <w:tcW w:w="7650" w:type="dxa"/>
          </w:tcPr>
          <w:p w:rsidR="007B350F" w:rsidRPr="00326FE4" w:rsidRDefault="007B350F" w:rsidP="007B350F">
            <w:pPr>
              <w:numPr>
                <w:ilvl w:val="0"/>
                <w:numId w:val="19"/>
              </w:numPr>
              <w:spacing w:before="60" w:after="60"/>
            </w:pPr>
            <w:r w:rsidRPr="00326FE4">
              <w:t>I could not clearly see and/or hear this presentation.</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r w:rsidR="007B350F" w:rsidRPr="00326FE4">
        <w:tc>
          <w:tcPr>
            <w:tcW w:w="7650" w:type="dxa"/>
          </w:tcPr>
          <w:p w:rsidR="007B350F" w:rsidRPr="00326FE4" w:rsidRDefault="007B350F" w:rsidP="007B350F">
            <w:pPr>
              <w:numPr>
                <w:ilvl w:val="0"/>
                <w:numId w:val="19"/>
              </w:numPr>
              <w:spacing w:before="60" w:after="60"/>
            </w:pPr>
            <w:r w:rsidRPr="00326FE4">
              <w:t>The presenter(s) did a good job presenting.</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r w:rsidR="007B350F" w:rsidRPr="00326FE4">
        <w:tc>
          <w:tcPr>
            <w:tcW w:w="7650" w:type="dxa"/>
          </w:tcPr>
          <w:p w:rsidR="007B350F" w:rsidRPr="00326FE4" w:rsidRDefault="007B350F" w:rsidP="007B350F">
            <w:pPr>
              <w:numPr>
                <w:ilvl w:val="0"/>
                <w:numId w:val="19"/>
              </w:numPr>
              <w:spacing w:before="60" w:after="60"/>
            </w:pPr>
            <w:r w:rsidRPr="00326FE4">
              <w:t>The presenter(s) did a good job answering questions.</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r w:rsidR="007B350F" w:rsidRPr="00326FE4">
        <w:tc>
          <w:tcPr>
            <w:tcW w:w="7650" w:type="dxa"/>
          </w:tcPr>
          <w:p w:rsidR="007B350F" w:rsidRPr="00326FE4" w:rsidRDefault="007B350F" w:rsidP="007B350F">
            <w:pPr>
              <w:numPr>
                <w:ilvl w:val="0"/>
                <w:numId w:val="19"/>
              </w:numPr>
              <w:spacing w:before="60" w:after="60"/>
            </w:pPr>
            <w:r w:rsidRPr="00326FE4">
              <w:t>I would recommend this presentation to others.</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r w:rsidR="007B350F" w:rsidRPr="00326FE4">
        <w:tc>
          <w:tcPr>
            <w:tcW w:w="7650" w:type="dxa"/>
          </w:tcPr>
          <w:p w:rsidR="007B350F" w:rsidRPr="00326FE4" w:rsidRDefault="007B350F" w:rsidP="00BB6403">
            <w:pPr>
              <w:numPr>
                <w:ilvl w:val="0"/>
                <w:numId w:val="19"/>
              </w:numPr>
              <w:spacing w:before="60" w:after="60"/>
            </w:pPr>
            <w:r w:rsidRPr="00326FE4">
              <w:t xml:space="preserve">The </w:t>
            </w:r>
            <w:r>
              <w:t xml:space="preserve">Power Point slides </w:t>
            </w:r>
            <w:r w:rsidRPr="00326FE4">
              <w:t>really he</w:t>
            </w:r>
            <w:r w:rsidR="00BB6403">
              <w:t xml:space="preserve">lped me to understand </w:t>
            </w:r>
            <w:r>
              <w:t>cancer health disparities</w:t>
            </w:r>
            <w:r w:rsidR="00BB6403">
              <w:t>.</w:t>
            </w:r>
          </w:p>
        </w:tc>
        <w:tc>
          <w:tcPr>
            <w:tcW w:w="123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14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c>
          <w:tcPr>
            <w:tcW w:w="1050" w:type="dxa"/>
            <w:vAlign w:val="center"/>
          </w:tcPr>
          <w:p w:rsidR="007B350F" w:rsidRPr="00326FE4" w:rsidRDefault="00D0193D" w:rsidP="003608DA">
            <w:pPr>
              <w:spacing w:before="60" w:after="60"/>
              <w:ind w:left="432" w:hanging="432"/>
              <w:jc w:val="center"/>
            </w:pPr>
            <w:r w:rsidRPr="00326FE4">
              <w:fldChar w:fldCharType="begin">
                <w:ffData>
                  <w:name w:val="Check1"/>
                  <w:enabled/>
                  <w:calcOnExit w:val="0"/>
                  <w:checkBox>
                    <w:sizeAuto/>
                    <w:default w:val="0"/>
                  </w:checkBox>
                </w:ffData>
              </w:fldChar>
            </w:r>
            <w:r w:rsidR="007B350F" w:rsidRPr="00326FE4">
              <w:instrText xml:space="preserve"> FORMCHECKBOX </w:instrText>
            </w:r>
            <w:r w:rsidR="00E03BE2">
              <w:fldChar w:fldCharType="separate"/>
            </w:r>
            <w:r w:rsidRPr="00326FE4">
              <w:fldChar w:fldCharType="end"/>
            </w:r>
          </w:p>
        </w:tc>
      </w:tr>
    </w:tbl>
    <w:p w:rsidR="007B350F" w:rsidRPr="00AE7A9A" w:rsidRDefault="007B350F" w:rsidP="00AE7A9A"/>
    <w:p w:rsidR="00D500C6" w:rsidRPr="00AE7A9A" w:rsidRDefault="00D500C6" w:rsidP="00AE7A9A">
      <w:pPr>
        <w:spacing w:after="60"/>
      </w:pPr>
    </w:p>
    <w:p w:rsidR="00400736" w:rsidRDefault="00EB36BA" w:rsidP="00AE7A9A">
      <w:pPr>
        <w:spacing w:after="60"/>
      </w:pPr>
      <w:r>
        <w:t>29</w:t>
      </w:r>
      <w:r w:rsidR="00400736">
        <w:t>.</w:t>
      </w:r>
      <w:r w:rsidR="00400736">
        <w:tab/>
        <w:t>Please share with us anything else about the presentation on cancer health disparities.</w:t>
      </w:r>
    </w:p>
    <w:p w:rsidR="00AE7A9A" w:rsidRDefault="00AE7A9A"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7B350F" w:rsidRDefault="007B350F"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400736" w:rsidRDefault="00400736" w:rsidP="00AE7A9A">
      <w:pPr>
        <w:spacing w:after="60"/>
      </w:pPr>
    </w:p>
    <w:p w:rsidR="00AE7A9A" w:rsidRPr="00AE7A9A" w:rsidRDefault="00AE7A9A" w:rsidP="00245C26">
      <w:pPr>
        <w:jc w:val="center"/>
      </w:pPr>
      <w:r w:rsidRPr="00B55DA4">
        <w:rPr>
          <w:b/>
          <w:sz w:val="28"/>
          <w:szCs w:val="28"/>
        </w:rPr>
        <w:t xml:space="preserve">Thank you </w:t>
      </w:r>
      <w:r>
        <w:rPr>
          <w:b/>
          <w:sz w:val="28"/>
          <w:szCs w:val="28"/>
        </w:rPr>
        <w:t xml:space="preserve">for </w:t>
      </w:r>
      <w:r w:rsidRPr="00B55DA4">
        <w:rPr>
          <w:b/>
          <w:sz w:val="28"/>
          <w:szCs w:val="28"/>
        </w:rPr>
        <w:t>answering these questions!</w:t>
      </w:r>
    </w:p>
    <w:sectPr w:rsidR="00AE7A9A" w:rsidRPr="00AE7A9A" w:rsidSect="00400736">
      <w:footerReference w:type="default" r:id="rId10"/>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E2" w:rsidRDefault="00E03BE2">
      <w:r>
        <w:separator/>
      </w:r>
    </w:p>
  </w:endnote>
  <w:endnote w:type="continuationSeparator" w:id="0">
    <w:p w:rsidR="00E03BE2" w:rsidRDefault="00E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50" w:rsidRPr="00BA1350" w:rsidRDefault="00380C96" w:rsidP="00BA1350">
    <w:pPr>
      <w:pStyle w:val="Footer"/>
      <w:jc w:val="right"/>
      <w:rPr>
        <w:sz w:val="18"/>
        <w:szCs w:val="18"/>
      </w:rPr>
    </w:pPr>
    <w:r>
      <w:rPr>
        <w:sz w:val="18"/>
        <w:szCs w:val="18"/>
      </w:rPr>
      <w:t>CHD</w:t>
    </w:r>
    <w:r w:rsidR="00BA1350" w:rsidRPr="00BA1350">
      <w:rPr>
        <w:sz w:val="18"/>
        <w:szCs w:val="18"/>
      </w:rPr>
      <w:t xml:space="preserve"> </w:t>
    </w:r>
    <w:r w:rsidR="00245C26">
      <w:rPr>
        <w:sz w:val="18"/>
        <w:szCs w:val="18"/>
      </w:rPr>
      <w:t xml:space="preserve">Community </w:t>
    </w:r>
    <w:r w:rsidR="00EE5105">
      <w:rPr>
        <w:sz w:val="18"/>
        <w:szCs w:val="18"/>
      </w:rPr>
      <w:t>P</w:t>
    </w:r>
    <w:r w:rsidR="00245C26">
      <w:rPr>
        <w:sz w:val="18"/>
        <w:szCs w:val="18"/>
      </w:rPr>
      <w:t>ost</w:t>
    </w:r>
    <w:r w:rsidR="005E6872">
      <w:rPr>
        <w:sz w:val="18"/>
        <w:szCs w:val="18"/>
      </w:rPr>
      <w:t>-t</w:t>
    </w:r>
    <w:r w:rsidR="00BA1350" w:rsidRPr="00BA1350">
      <w:rPr>
        <w:sz w:val="18"/>
        <w:szCs w:val="18"/>
      </w:rPr>
      <w:t>est Survey</w:t>
    </w:r>
    <w:r w:rsidR="00400736">
      <w:rPr>
        <w:sz w:val="18"/>
        <w:szCs w:val="18"/>
      </w:rPr>
      <w:t xml:space="preserve"> | </w:t>
    </w:r>
    <w:r w:rsidR="006A7EBB">
      <w:rPr>
        <w:sz w:val="18"/>
        <w:szCs w:val="18"/>
      </w:rPr>
      <w:t>4.30</w:t>
    </w:r>
    <w:r w:rsidR="00276012">
      <w:rPr>
        <w:sz w:val="18"/>
        <w:szCs w:val="18"/>
      </w:rPr>
      <w:t>.</w:t>
    </w:r>
    <w:r w:rsidR="00245C26">
      <w:rPr>
        <w:sz w:val="18"/>
        <w:szCs w:val="18"/>
      </w:rPr>
      <w:t>13</w:t>
    </w:r>
    <w:r w:rsidR="00AE7A9A">
      <w:rPr>
        <w:sz w:val="18"/>
        <w:szCs w:val="18"/>
      </w:rPr>
      <w:t xml:space="preserve">| </w:t>
    </w:r>
    <w:r w:rsidR="00245C26">
      <w:rPr>
        <w:sz w:val="18"/>
        <w:szCs w:val="18"/>
      </w:rPr>
      <w:t xml:space="preserve">Page </w:t>
    </w:r>
    <w:r w:rsidR="00D0193D">
      <w:fldChar w:fldCharType="begin"/>
    </w:r>
    <w:r w:rsidR="00D721E7">
      <w:instrText xml:space="preserve"> PAGE   \* MERGEFORMAT </w:instrText>
    </w:r>
    <w:r w:rsidR="00D0193D">
      <w:fldChar w:fldCharType="separate"/>
    </w:r>
    <w:r w:rsidR="009E4BE1" w:rsidRPr="009E4BE1">
      <w:rPr>
        <w:noProof/>
        <w:sz w:val="18"/>
        <w:szCs w:val="18"/>
      </w:rPr>
      <w:t>1</w:t>
    </w:r>
    <w:r w:rsidR="00D0193D">
      <w:rPr>
        <w:noProof/>
        <w:sz w:val="18"/>
        <w:szCs w:val="18"/>
      </w:rPr>
      <w:fldChar w:fldCharType="end"/>
    </w:r>
  </w:p>
  <w:p w:rsidR="00BA1350" w:rsidRDefault="00BA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E2" w:rsidRDefault="00E03BE2">
      <w:r>
        <w:separator/>
      </w:r>
    </w:p>
  </w:footnote>
  <w:footnote w:type="continuationSeparator" w:id="0">
    <w:p w:rsidR="00E03BE2" w:rsidRDefault="00E0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714"/>
    <w:multiLevelType w:val="hybridMultilevel"/>
    <w:tmpl w:val="50647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F71E8"/>
    <w:multiLevelType w:val="hybridMultilevel"/>
    <w:tmpl w:val="9CBC5C8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5787C"/>
    <w:multiLevelType w:val="hybridMultilevel"/>
    <w:tmpl w:val="06CACE9A"/>
    <w:lvl w:ilvl="0" w:tplc="449A2DA2">
      <w:start w:val="17"/>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81BA5"/>
    <w:multiLevelType w:val="hybridMultilevel"/>
    <w:tmpl w:val="85CC6240"/>
    <w:lvl w:ilvl="0" w:tplc="0409000F">
      <w:start w:val="1"/>
      <w:numFmt w:val="decimal"/>
      <w:lvlText w:val="%1."/>
      <w:lvlJc w:val="left"/>
      <w:pPr>
        <w:ind w:left="9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F335745"/>
    <w:multiLevelType w:val="hybridMultilevel"/>
    <w:tmpl w:val="7D4AEAB2"/>
    <w:lvl w:ilvl="0" w:tplc="6610FFD4">
      <w:start w:val="10"/>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06615"/>
    <w:multiLevelType w:val="hybridMultilevel"/>
    <w:tmpl w:val="DB52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67742"/>
    <w:multiLevelType w:val="hybridMultilevel"/>
    <w:tmpl w:val="E4E236B0"/>
    <w:lvl w:ilvl="0" w:tplc="FF421CC0">
      <w:start w:val="17"/>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33B5C"/>
    <w:multiLevelType w:val="hybridMultilevel"/>
    <w:tmpl w:val="17E63D70"/>
    <w:lvl w:ilvl="0" w:tplc="CD445852">
      <w:start w:val="3"/>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39DA17A1"/>
    <w:multiLevelType w:val="hybridMultilevel"/>
    <w:tmpl w:val="84FA04EC"/>
    <w:lvl w:ilvl="0" w:tplc="10889096">
      <w:start w:val="24"/>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D45FC"/>
    <w:multiLevelType w:val="hybridMultilevel"/>
    <w:tmpl w:val="0E88C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2298C"/>
    <w:multiLevelType w:val="hybridMultilevel"/>
    <w:tmpl w:val="4D181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75529"/>
    <w:multiLevelType w:val="hybridMultilevel"/>
    <w:tmpl w:val="A9FA7F8E"/>
    <w:lvl w:ilvl="0" w:tplc="84D8CDE0">
      <w:start w:val="19"/>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41483"/>
    <w:multiLevelType w:val="hybridMultilevel"/>
    <w:tmpl w:val="3280B1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D548CB"/>
    <w:multiLevelType w:val="hybridMultilevel"/>
    <w:tmpl w:val="21E48C5C"/>
    <w:lvl w:ilvl="0" w:tplc="3BAA6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CC3DEE"/>
    <w:multiLevelType w:val="hybridMultilevel"/>
    <w:tmpl w:val="0DAA6D68"/>
    <w:lvl w:ilvl="0" w:tplc="DE285516">
      <w:start w:val="13"/>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B1078"/>
    <w:multiLevelType w:val="hybridMultilevel"/>
    <w:tmpl w:val="178011F8"/>
    <w:lvl w:ilvl="0" w:tplc="A042A4A4">
      <w:start w:val="1"/>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B0CEB"/>
    <w:multiLevelType w:val="hybridMultilevel"/>
    <w:tmpl w:val="59F46C70"/>
    <w:lvl w:ilvl="0" w:tplc="85E40610">
      <w:start w:val="5"/>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B51F7"/>
    <w:multiLevelType w:val="hybridMultilevel"/>
    <w:tmpl w:val="D256A3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E67D25"/>
    <w:multiLevelType w:val="hybridMultilevel"/>
    <w:tmpl w:val="1BD8B48E"/>
    <w:lvl w:ilvl="0" w:tplc="6F906F2E">
      <w:start w:val="5"/>
      <w:numFmt w:val="decimal"/>
      <w:lvlText w:val="%1."/>
      <w:lvlJc w:val="left"/>
      <w:pPr>
        <w:ind w:left="115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74672"/>
    <w:multiLevelType w:val="hybridMultilevel"/>
    <w:tmpl w:val="9CCA9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2"/>
  </w:num>
  <w:num w:numId="3">
    <w:abstractNumId w:val="0"/>
  </w:num>
  <w:num w:numId="4">
    <w:abstractNumId w:val="19"/>
  </w:num>
  <w:num w:numId="5">
    <w:abstractNumId w:val="1"/>
  </w:num>
  <w:num w:numId="6">
    <w:abstractNumId w:val="7"/>
  </w:num>
  <w:num w:numId="7">
    <w:abstractNumId w:val="4"/>
  </w:num>
  <w:num w:numId="8">
    <w:abstractNumId w:val="16"/>
  </w:num>
  <w:num w:numId="9">
    <w:abstractNumId w:val="15"/>
  </w:num>
  <w:num w:numId="10">
    <w:abstractNumId w:val="9"/>
  </w:num>
  <w:num w:numId="11">
    <w:abstractNumId w:val="2"/>
  </w:num>
  <w:num w:numId="12">
    <w:abstractNumId w:val="6"/>
  </w:num>
  <w:num w:numId="13">
    <w:abstractNumId w:val="11"/>
  </w:num>
  <w:num w:numId="14">
    <w:abstractNumId w:val="18"/>
  </w:num>
  <w:num w:numId="15">
    <w:abstractNumId w:val="14"/>
  </w:num>
  <w:num w:numId="16">
    <w:abstractNumId w:val="3"/>
  </w:num>
  <w:num w:numId="17">
    <w:abstractNumId w:val="10"/>
  </w:num>
  <w:num w:numId="18">
    <w:abstractNumId w:val="8"/>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25"/>
    <w:rsid w:val="00006368"/>
    <w:rsid w:val="0002407B"/>
    <w:rsid w:val="00051DDD"/>
    <w:rsid w:val="00092624"/>
    <w:rsid w:val="000C1273"/>
    <w:rsid w:val="000F6977"/>
    <w:rsid w:val="00105650"/>
    <w:rsid w:val="00107EC6"/>
    <w:rsid w:val="001427AE"/>
    <w:rsid w:val="00155B51"/>
    <w:rsid w:val="001D186B"/>
    <w:rsid w:val="001F6941"/>
    <w:rsid w:val="001F7BE9"/>
    <w:rsid w:val="0020309D"/>
    <w:rsid w:val="00217E26"/>
    <w:rsid w:val="00237B85"/>
    <w:rsid w:val="00245C26"/>
    <w:rsid w:val="002677E7"/>
    <w:rsid w:val="00276012"/>
    <w:rsid w:val="0028079D"/>
    <w:rsid w:val="00292241"/>
    <w:rsid w:val="002963D7"/>
    <w:rsid w:val="002C61CA"/>
    <w:rsid w:val="002F4EDA"/>
    <w:rsid w:val="00311DE3"/>
    <w:rsid w:val="00326FE4"/>
    <w:rsid w:val="00332D35"/>
    <w:rsid w:val="00357C9D"/>
    <w:rsid w:val="003608DA"/>
    <w:rsid w:val="00364505"/>
    <w:rsid w:val="003735CF"/>
    <w:rsid w:val="00380C96"/>
    <w:rsid w:val="003A56AD"/>
    <w:rsid w:val="003C05A1"/>
    <w:rsid w:val="003D09AB"/>
    <w:rsid w:val="00400736"/>
    <w:rsid w:val="0042669C"/>
    <w:rsid w:val="00452DF5"/>
    <w:rsid w:val="004605F0"/>
    <w:rsid w:val="00487A8E"/>
    <w:rsid w:val="00491709"/>
    <w:rsid w:val="005031CC"/>
    <w:rsid w:val="00510547"/>
    <w:rsid w:val="005148E2"/>
    <w:rsid w:val="00523778"/>
    <w:rsid w:val="00535374"/>
    <w:rsid w:val="00547AA4"/>
    <w:rsid w:val="005730CB"/>
    <w:rsid w:val="00590D79"/>
    <w:rsid w:val="005A0F22"/>
    <w:rsid w:val="005E6872"/>
    <w:rsid w:val="005F0622"/>
    <w:rsid w:val="005F2B40"/>
    <w:rsid w:val="0060394E"/>
    <w:rsid w:val="006252A4"/>
    <w:rsid w:val="00630CDE"/>
    <w:rsid w:val="00634F10"/>
    <w:rsid w:val="00636B3B"/>
    <w:rsid w:val="00645DD2"/>
    <w:rsid w:val="00671A9F"/>
    <w:rsid w:val="00680B5E"/>
    <w:rsid w:val="006A7EBB"/>
    <w:rsid w:val="006E57AB"/>
    <w:rsid w:val="006F2FA8"/>
    <w:rsid w:val="006F78AB"/>
    <w:rsid w:val="0072596F"/>
    <w:rsid w:val="00740B1F"/>
    <w:rsid w:val="00744C69"/>
    <w:rsid w:val="00780740"/>
    <w:rsid w:val="007B350F"/>
    <w:rsid w:val="007C5A1F"/>
    <w:rsid w:val="007D6025"/>
    <w:rsid w:val="0080480B"/>
    <w:rsid w:val="00810609"/>
    <w:rsid w:val="00830F6B"/>
    <w:rsid w:val="00866DFF"/>
    <w:rsid w:val="00893BA3"/>
    <w:rsid w:val="008A40D5"/>
    <w:rsid w:val="0095352C"/>
    <w:rsid w:val="0097223F"/>
    <w:rsid w:val="009741A2"/>
    <w:rsid w:val="009D3CB6"/>
    <w:rsid w:val="009E4BE1"/>
    <w:rsid w:val="009F7EC8"/>
    <w:rsid w:val="00A01DF0"/>
    <w:rsid w:val="00A34402"/>
    <w:rsid w:val="00AB1C55"/>
    <w:rsid w:val="00AE0CAE"/>
    <w:rsid w:val="00AE7A9A"/>
    <w:rsid w:val="00B362A4"/>
    <w:rsid w:val="00B959F5"/>
    <w:rsid w:val="00B97BF8"/>
    <w:rsid w:val="00BA1350"/>
    <w:rsid w:val="00BA6234"/>
    <w:rsid w:val="00BA729B"/>
    <w:rsid w:val="00BB518D"/>
    <w:rsid w:val="00BB6403"/>
    <w:rsid w:val="00BD0B48"/>
    <w:rsid w:val="00BD5144"/>
    <w:rsid w:val="00BE390F"/>
    <w:rsid w:val="00C27EB0"/>
    <w:rsid w:val="00C27F31"/>
    <w:rsid w:val="00C74433"/>
    <w:rsid w:val="00C8194D"/>
    <w:rsid w:val="00C92978"/>
    <w:rsid w:val="00C95615"/>
    <w:rsid w:val="00CA17A5"/>
    <w:rsid w:val="00CC14C0"/>
    <w:rsid w:val="00CE0251"/>
    <w:rsid w:val="00D0193D"/>
    <w:rsid w:val="00D1731C"/>
    <w:rsid w:val="00D500C6"/>
    <w:rsid w:val="00D667A5"/>
    <w:rsid w:val="00D721E7"/>
    <w:rsid w:val="00D768A9"/>
    <w:rsid w:val="00DB5BB0"/>
    <w:rsid w:val="00DE0BDD"/>
    <w:rsid w:val="00E03BE2"/>
    <w:rsid w:val="00E31538"/>
    <w:rsid w:val="00E61EB7"/>
    <w:rsid w:val="00E664E1"/>
    <w:rsid w:val="00E76316"/>
    <w:rsid w:val="00EA47A7"/>
    <w:rsid w:val="00EB36BA"/>
    <w:rsid w:val="00EC494C"/>
    <w:rsid w:val="00ED0C53"/>
    <w:rsid w:val="00ED0FC3"/>
    <w:rsid w:val="00ED4EDE"/>
    <w:rsid w:val="00EE5105"/>
    <w:rsid w:val="00EE5B9A"/>
    <w:rsid w:val="00F30D01"/>
    <w:rsid w:val="00F325C9"/>
    <w:rsid w:val="00F33217"/>
    <w:rsid w:val="00F4088C"/>
    <w:rsid w:val="00F509D4"/>
    <w:rsid w:val="00F72DFB"/>
    <w:rsid w:val="00F8345E"/>
    <w:rsid w:val="00F840C0"/>
    <w:rsid w:val="00F91C69"/>
    <w:rsid w:val="00F9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4433"/>
    <w:pPr>
      <w:tabs>
        <w:tab w:val="center" w:pos="4320"/>
        <w:tab w:val="right" w:pos="8640"/>
      </w:tabs>
    </w:pPr>
  </w:style>
  <w:style w:type="paragraph" w:styleId="Footer">
    <w:name w:val="footer"/>
    <w:basedOn w:val="Normal"/>
    <w:link w:val="FooterChar"/>
    <w:uiPriority w:val="99"/>
    <w:rsid w:val="00C74433"/>
    <w:pPr>
      <w:tabs>
        <w:tab w:val="center" w:pos="4320"/>
        <w:tab w:val="right" w:pos="8640"/>
      </w:tabs>
    </w:pPr>
  </w:style>
  <w:style w:type="character" w:customStyle="1" w:styleId="HeaderChar">
    <w:name w:val="Header Char"/>
    <w:link w:val="Header"/>
    <w:uiPriority w:val="99"/>
    <w:rsid w:val="00D500C6"/>
    <w:rPr>
      <w:sz w:val="24"/>
      <w:szCs w:val="24"/>
    </w:rPr>
  </w:style>
  <w:style w:type="paragraph" w:styleId="BalloonText">
    <w:name w:val="Balloon Text"/>
    <w:basedOn w:val="Normal"/>
    <w:link w:val="BalloonTextChar"/>
    <w:rsid w:val="00D500C6"/>
    <w:rPr>
      <w:rFonts w:ascii="Tahoma" w:hAnsi="Tahoma" w:cs="Tahoma"/>
      <w:sz w:val="16"/>
      <w:szCs w:val="16"/>
    </w:rPr>
  </w:style>
  <w:style w:type="character" w:customStyle="1" w:styleId="BalloonTextChar">
    <w:name w:val="Balloon Text Char"/>
    <w:link w:val="BalloonText"/>
    <w:rsid w:val="00D500C6"/>
    <w:rPr>
      <w:rFonts w:ascii="Tahoma" w:hAnsi="Tahoma" w:cs="Tahoma"/>
      <w:sz w:val="16"/>
      <w:szCs w:val="16"/>
    </w:rPr>
  </w:style>
  <w:style w:type="character" w:styleId="CommentReference">
    <w:name w:val="annotation reference"/>
    <w:rsid w:val="0097223F"/>
    <w:rPr>
      <w:sz w:val="16"/>
      <w:szCs w:val="16"/>
    </w:rPr>
  </w:style>
  <w:style w:type="paragraph" w:styleId="CommentText">
    <w:name w:val="annotation text"/>
    <w:basedOn w:val="Normal"/>
    <w:link w:val="CommentTextChar"/>
    <w:rsid w:val="0097223F"/>
    <w:rPr>
      <w:sz w:val="20"/>
      <w:szCs w:val="20"/>
    </w:rPr>
  </w:style>
  <w:style w:type="character" w:customStyle="1" w:styleId="CommentTextChar">
    <w:name w:val="Comment Text Char"/>
    <w:basedOn w:val="DefaultParagraphFont"/>
    <w:link w:val="CommentText"/>
    <w:rsid w:val="0097223F"/>
  </w:style>
  <w:style w:type="paragraph" w:styleId="CommentSubject">
    <w:name w:val="annotation subject"/>
    <w:basedOn w:val="CommentText"/>
    <w:next w:val="CommentText"/>
    <w:link w:val="CommentSubjectChar"/>
    <w:rsid w:val="0097223F"/>
    <w:rPr>
      <w:b/>
      <w:bCs/>
    </w:rPr>
  </w:style>
  <w:style w:type="character" w:customStyle="1" w:styleId="CommentSubjectChar">
    <w:name w:val="Comment Subject Char"/>
    <w:link w:val="CommentSubject"/>
    <w:rsid w:val="0097223F"/>
    <w:rPr>
      <w:b/>
      <w:bCs/>
    </w:rPr>
  </w:style>
  <w:style w:type="paragraph" w:styleId="ListParagraph">
    <w:name w:val="List Paragraph"/>
    <w:basedOn w:val="Normal"/>
    <w:uiPriority w:val="34"/>
    <w:qFormat/>
    <w:rsid w:val="005148E2"/>
    <w:pPr>
      <w:ind w:left="720"/>
    </w:pPr>
    <w:rPr>
      <w:rFonts w:ascii="Cambria" w:eastAsia="Cambria" w:hAnsi="Cambria"/>
    </w:rPr>
  </w:style>
  <w:style w:type="character" w:customStyle="1" w:styleId="FooterChar">
    <w:name w:val="Footer Char"/>
    <w:link w:val="Footer"/>
    <w:uiPriority w:val="99"/>
    <w:rsid w:val="00BA1350"/>
    <w:rPr>
      <w:sz w:val="24"/>
      <w:szCs w:val="24"/>
    </w:rPr>
  </w:style>
  <w:style w:type="paragraph" w:styleId="NoSpacing">
    <w:name w:val="No Spacing"/>
    <w:uiPriority w:val="1"/>
    <w:qFormat/>
    <w:rsid w:val="00AE7A9A"/>
    <w:rPr>
      <w:rFonts w:ascii="Calibri" w:eastAsia="Calibri" w:hAnsi="Calibri"/>
      <w:sz w:val="22"/>
      <w:szCs w:val="22"/>
    </w:rPr>
  </w:style>
  <w:style w:type="paragraph" w:customStyle="1" w:styleId="Default">
    <w:name w:val="Default"/>
    <w:rsid w:val="00AE7A9A"/>
    <w:pPr>
      <w:widowControl w:val="0"/>
      <w:autoSpaceDE w:val="0"/>
      <w:autoSpaceDN w:val="0"/>
      <w:adjustRightInd w:val="0"/>
    </w:pPr>
    <w:rPr>
      <w:rFonts w:ascii="New Century Schlbk" w:hAnsi="New Century Schlbk" w:cs="New Century Schlb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4433"/>
    <w:pPr>
      <w:tabs>
        <w:tab w:val="center" w:pos="4320"/>
        <w:tab w:val="right" w:pos="8640"/>
      </w:tabs>
    </w:pPr>
  </w:style>
  <w:style w:type="paragraph" w:styleId="Footer">
    <w:name w:val="footer"/>
    <w:basedOn w:val="Normal"/>
    <w:link w:val="FooterChar"/>
    <w:uiPriority w:val="99"/>
    <w:rsid w:val="00C74433"/>
    <w:pPr>
      <w:tabs>
        <w:tab w:val="center" w:pos="4320"/>
        <w:tab w:val="right" w:pos="8640"/>
      </w:tabs>
    </w:pPr>
  </w:style>
  <w:style w:type="character" w:customStyle="1" w:styleId="HeaderChar">
    <w:name w:val="Header Char"/>
    <w:link w:val="Header"/>
    <w:uiPriority w:val="99"/>
    <w:rsid w:val="00D500C6"/>
    <w:rPr>
      <w:sz w:val="24"/>
      <w:szCs w:val="24"/>
    </w:rPr>
  </w:style>
  <w:style w:type="paragraph" w:styleId="BalloonText">
    <w:name w:val="Balloon Text"/>
    <w:basedOn w:val="Normal"/>
    <w:link w:val="BalloonTextChar"/>
    <w:rsid w:val="00D500C6"/>
    <w:rPr>
      <w:rFonts w:ascii="Tahoma" w:hAnsi="Tahoma" w:cs="Tahoma"/>
      <w:sz w:val="16"/>
      <w:szCs w:val="16"/>
    </w:rPr>
  </w:style>
  <w:style w:type="character" w:customStyle="1" w:styleId="BalloonTextChar">
    <w:name w:val="Balloon Text Char"/>
    <w:link w:val="BalloonText"/>
    <w:rsid w:val="00D500C6"/>
    <w:rPr>
      <w:rFonts w:ascii="Tahoma" w:hAnsi="Tahoma" w:cs="Tahoma"/>
      <w:sz w:val="16"/>
      <w:szCs w:val="16"/>
    </w:rPr>
  </w:style>
  <w:style w:type="character" w:styleId="CommentReference">
    <w:name w:val="annotation reference"/>
    <w:rsid w:val="0097223F"/>
    <w:rPr>
      <w:sz w:val="16"/>
      <w:szCs w:val="16"/>
    </w:rPr>
  </w:style>
  <w:style w:type="paragraph" w:styleId="CommentText">
    <w:name w:val="annotation text"/>
    <w:basedOn w:val="Normal"/>
    <w:link w:val="CommentTextChar"/>
    <w:rsid w:val="0097223F"/>
    <w:rPr>
      <w:sz w:val="20"/>
      <w:szCs w:val="20"/>
    </w:rPr>
  </w:style>
  <w:style w:type="character" w:customStyle="1" w:styleId="CommentTextChar">
    <w:name w:val="Comment Text Char"/>
    <w:basedOn w:val="DefaultParagraphFont"/>
    <w:link w:val="CommentText"/>
    <w:rsid w:val="0097223F"/>
  </w:style>
  <w:style w:type="paragraph" w:styleId="CommentSubject">
    <w:name w:val="annotation subject"/>
    <w:basedOn w:val="CommentText"/>
    <w:next w:val="CommentText"/>
    <w:link w:val="CommentSubjectChar"/>
    <w:rsid w:val="0097223F"/>
    <w:rPr>
      <w:b/>
      <w:bCs/>
    </w:rPr>
  </w:style>
  <w:style w:type="character" w:customStyle="1" w:styleId="CommentSubjectChar">
    <w:name w:val="Comment Subject Char"/>
    <w:link w:val="CommentSubject"/>
    <w:rsid w:val="0097223F"/>
    <w:rPr>
      <w:b/>
      <w:bCs/>
    </w:rPr>
  </w:style>
  <w:style w:type="paragraph" w:styleId="ListParagraph">
    <w:name w:val="List Paragraph"/>
    <w:basedOn w:val="Normal"/>
    <w:uiPriority w:val="34"/>
    <w:qFormat/>
    <w:rsid w:val="005148E2"/>
    <w:pPr>
      <w:ind w:left="720"/>
    </w:pPr>
    <w:rPr>
      <w:rFonts w:ascii="Cambria" w:eastAsia="Cambria" w:hAnsi="Cambria"/>
    </w:rPr>
  </w:style>
  <w:style w:type="character" w:customStyle="1" w:styleId="FooterChar">
    <w:name w:val="Footer Char"/>
    <w:link w:val="Footer"/>
    <w:uiPriority w:val="99"/>
    <w:rsid w:val="00BA1350"/>
    <w:rPr>
      <w:sz w:val="24"/>
      <w:szCs w:val="24"/>
    </w:rPr>
  </w:style>
  <w:style w:type="paragraph" w:styleId="NoSpacing">
    <w:name w:val="No Spacing"/>
    <w:uiPriority w:val="1"/>
    <w:qFormat/>
    <w:rsid w:val="00AE7A9A"/>
    <w:rPr>
      <w:rFonts w:ascii="Calibri" w:eastAsia="Calibri" w:hAnsi="Calibri"/>
      <w:sz w:val="22"/>
      <w:szCs w:val="22"/>
    </w:rPr>
  </w:style>
  <w:style w:type="paragraph" w:customStyle="1" w:styleId="Default">
    <w:name w:val="Default"/>
    <w:rsid w:val="00AE7A9A"/>
    <w:pPr>
      <w:widowControl w:val="0"/>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S. Wright</dc:creator>
  <cp:lastModifiedBy>Kimberly Comer</cp:lastModifiedBy>
  <cp:revision>3</cp:revision>
  <cp:lastPrinted>2012-11-09T13:05:00Z</cp:lastPrinted>
  <dcterms:created xsi:type="dcterms:W3CDTF">2013-05-22T19:35:00Z</dcterms:created>
  <dcterms:modified xsi:type="dcterms:W3CDTF">2015-04-20T19:57:00Z</dcterms:modified>
</cp:coreProperties>
</file>